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00" w:line="240" w:lineRule="auto"/>
        <w:ind w:right="0"/>
        <w:jc w:val="both"/>
        <w:rPr>
          <w:rFonts w:hint="default" w:ascii="Times New Roman" w:hAnsi="Times New Roman" w:eastAsia="方正黑体_GBK" w:cs="Times New Roman"/>
          <w:b w:val="0"/>
          <w:bCs w:val="0"/>
          <w:color w:val="000000"/>
          <w:spacing w:val="0"/>
          <w:sz w:val="32"/>
          <w:szCs w:val="32"/>
          <w:lang w:val="en-US" w:eastAsia="zh-CN"/>
        </w:rPr>
      </w:pPr>
      <w:bookmarkStart w:id="1" w:name="_GoBack"/>
      <w:bookmarkEnd w:id="1"/>
      <w:r>
        <w:rPr>
          <w:rFonts w:hint="default" w:ascii="Times New Roman" w:hAnsi="Times New Roman" w:eastAsia="方正黑体_GBK" w:cs="Times New Roman"/>
          <w:b w:val="0"/>
          <w:bCs w:val="0"/>
          <w:color w:val="000000"/>
          <w:spacing w:val="0"/>
          <w:sz w:val="32"/>
          <w:szCs w:val="32"/>
          <w:lang w:val="en-US" w:eastAsia="zh-CN"/>
        </w:rPr>
        <w:t>附件</w:t>
      </w:r>
      <w:r>
        <w:rPr>
          <w:rFonts w:hint="eastAsia" w:ascii="Times New Roman" w:hAnsi="Times New Roman" w:eastAsia="方正黑体_GBK" w:cs="Times New Roman"/>
          <w:b w:val="0"/>
          <w:bCs w:val="0"/>
          <w:color w:val="000000"/>
          <w:spacing w:val="0"/>
          <w:sz w:val="32"/>
          <w:szCs w:val="32"/>
          <w:lang w:val="en-US" w:eastAsia="zh-CN"/>
        </w:rPr>
        <w:t>1</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40" w:lineRule="exact"/>
        <w:ind w:right="0"/>
        <w:jc w:val="center"/>
        <w:textAlignment w:val="auto"/>
        <w:outlineLvl w:val="1"/>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四川省建设更高水平</w:t>
      </w: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rPr>
        <w:t>天府粮仓</w:t>
      </w: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rPr>
        <w:t>先进集体</w:t>
      </w:r>
      <w:bookmarkStart w:id="0" w:name="bookmark38"/>
    </w:p>
    <w:p>
      <w:pPr>
        <w:pStyle w:val="7"/>
        <w:keepNext/>
        <w:keepLines/>
        <w:pageBreakBefore w:val="0"/>
        <w:widowControl w:val="0"/>
        <w:shd w:val="clear" w:color="auto" w:fill="auto"/>
        <w:kinsoku/>
        <w:wordWrap/>
        <w:overflowPunct/>
        <w:topLinePunct w:val="0"/>
        <w:autoSpaceDE/>
        <w:autoSpaceDN/>
        <w:bidi w:val="0"/>
        <w:adjustRightInd/>
        <w:snapToGrid/>
        <w:spacing w:before="0" w:after="0" w:line="640" w:lineRule="exact"/>
        <w:ind w:right="0"/>
        <w:jc w:val="center"/>
        <w:textAlignment w:val="auto"/>
        <w:outlineLvl w:val="1"/>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名单</w:t>
      </w:r>
      <w:bookmarkEnd w:id="0"/>
    </w:p>
    <w:p>
      <w:pPr>
        <w:pStyle w:val="7"/>
        <w:keepNext/>
        <w:keepLines/>
        <w:pageBreakBefore w:val="0"/>
        <w:widowControl w:val="0"/>
        <w:shd w:val="clear" w:color="auto" w:fill="auto"/>
        <w:kinsoku/>
        <w:wordWrap/>
        <w:overflowPunct/>
        <w:topLinePunct w:val="0"/>
        <w:autoSpaceDE/>
        <w:autoSpaceDN/>
        <w:bidi w:val="0"/>
        <w:adjustRightInd/>
        <w:snapToGrid/>
        <w:spacing w:before="0" w:after="0" w:line="640" w:lineRule="exact"/>
        <w:ind w:right="0"/>
        <w:jc w:val="center"/>
        <w:textAlignment w:val="auto"/>
        <w:outlineLvl w:val="1"/>
        <w:rPr>
          <w:rFonts w:hint="eastAsia" w:ascii="方正小标宋简体" w:hAnsi="方正小标宋简体" w:eastAsia="方正小标宋简体" w:cs="方正小标宋简体"/>
          <w:color w:val="000000"/>
          <w:spacing w:val="0"/>
          <w:w w:val="100"/>
          <w:position w:val="0"/>
          <w:sz w:val="44"/>
          <w:szCs w:val="44"/>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eastAsia" w:ascii="方正黑体_GBK" w:hAnsi="方正黑体_GBK" w:eastAsia="方正黑体_GBK" w:cs="方正黑体_GBK"/>
          <w:b w:val="0"/>
          <w:bCs w:val="0"/>
          <w:color w:val="000000"/>
          <w:spacing w:val="0"/>
          <w:w w:val="100"/>
          <w:position w:val="0"/>
          <w:sz w:val="32"/>
          <w:szCs w:val="32"/>
          <w:lang w:eastAsia="zh-CN"/>
        </w:rPr>
      </w:pPr>
      <w:r>
        <w:rPr>
          <w:rFonts w:hint="eastAsia" w:ascii="方正黑体_GBK" w:hAnsi="方正黑体_GBK" w:eastAsia="方正黑体_GBK" w:cs="方正黑体_GBK"/>
          <w:b w:val="0"/>
          <w:bCs w:val="0"/>
          <w:color w:val="000000"/>
          <w:spacing w:val="0"/>
          <w:w w:val="100"/>
          <w:position w:val="0"/>
          <w:sz w:val="32"/>
          <w:szCs w:val="32"/>
          <w:lang w:eastAsia="zh-CN"/>
        </w:rPr>
        <w:t>成都市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成都市种子管理站</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邛崃市农业农村局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left="840" w:leftChars="0" w:right="0" w:firstLine="420" w:firstLineChars="0"/>
        <w:jc w:val="left"/>
        <w:textAlignment w:val="auto"/>
        <w:outlineLvl w:val="1"/>
        <w:rPr>
          <w:rFonts w:hint="default" w:ascii="Times New Roman" w:hAnsi="Times New Roman" w:eastAsia="方正仿宋简体" w:cs="Times New Roman"/>
          <w:color w:val="000000"/>
          <w:spacing w:val="-6"/>
          <w:w w:val="100"/>
          <w:position w:val="0"/>
          <w:sz w:val="32"/>
          <w:szCs w:val="32"/>
          <w:lang w:val="en-US" w:eastAsia="zh-CN"/>
        </w:rPr>
      </w:pPr>
      <w:r>
        <w:rPr>
          <w:rFonts w:hint="default" w:ascii="Times New Roman" w:hAnsi="Times New Roman" w:eastAsia="方正仿宋简体" w:cs="Times New Roman"/>
          <w:color w:val="000000"/>
          <w:spacing w:val="-6"/>
          <w:w w:val="100"/>
          <w:position w:val="0"/>
          <w:sz w:val="32"/>
          <w:szCs w:val="32"/>
          <w:lang w:val="en-US" w:eastAsia="zh-CN"/>
        </w:rPr>
        <w:t>大邑县安仁镇人民政府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left="840" w:leftChars="0" w:right="0" w:firstLine="420" w:firstLineChars="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成都市双流区彭镇人民政府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left="840" w:leftChars="0" w:right="0" w:firstLine="420" w:firstLineChars="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蒲江县寿安街道办事处</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中粮（成都）粮油工业有限公司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eastAsia" w:ascii="方正黑体_GBK" w:hAnsi="方正黑体_GBK" w:eastAsia="方正黑体_GBK" w:cs="方正黑体_GBK"/>
          <w:b w:val="0"/>
          <w:bCs w:val="0"/>
          <w:color w:val="000000"/>
          <w:spacing w:val="0"/>
          <w:w w:val="100"/>
          <w:position w:val="0"/>
          <w:sz w:val="32"/>
          <w:szCs w:val="32"/>
          <w:lang w:eastAsia="zh-CN"/>
        </w:rPr>
      </w:pPr>
      <w:r>
        <w:rPr>
          <w:rFonts w:hint="eastAsia" w:ascii="方正黑体_GBK" w:hAnsi="方正黑体_GBK" w:eastAsia="方正黑体_GBK" w:cs="方正黑体_GBK"/>
          <w:b w:val="0"/>
          <w:bCs w:val="0"/>
          <w:color w:val="000000"/>
          <w:spacing w:val="0"/>
          <w:w w:val="100"/>
          <w:position w:val="0"/>
          <w:sz w:val="32"/>
          <w:szCs w:val="32"/>
          <w:lang w:eastAsia="zh-CN"/>
        </w:rPr>
        <w:t>自贡市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自贡市大安区农业农村局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荣县观山镇人民政府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自贡市贡井区桥头镇人民政府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富顺县琵琶镇人民政府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both"/>
        <w:textAlignment w:val="auto"/>
        <w:outlineLvl w:val="1"/>
        <w:rPr>
          <w:rFonts w:hint="eastAsia" w:ascii="方正黑体_GBK" w:hAnsi="方正黑体_GBK" w:eastAsia="方正黑体_GBK" w:cs="方正黑体_GBK"/>
          <w:b w:val="0"/>
          <w:bCs w:val="0"/>
          <w:color w:val="000000"/>
          <w:spacing w:val="0"/>
          <w:w w:val="100"/>
          <w:position w:val="0"/>
          <w:sz w:val="32"/>
          <w:szCs w:val="32"/>
          <w:lang w:eastAsia="zh-CN"/>
        </w:rPr>
      </w:pPr>
      <w:r>
        <w:rPr>
          <w:rFonts w:hint="default" w:ascii="Times New Roman" w:hAnsi="Times New Roman" w:eastAsia="方正仿宋简体" w:cs="Times New Roman"/>
          <w:color w:val="000000"/>
          <w:spacing w:val="0"/>
          <w:w w:val="100"/>
          <w:position w:val="0"/>
          <w:sz w:val="32"/>
          <w:szCs w:val="32"/>
          <w:lang w:val="en-US" w:eastAsia="zh-CN"/>
        </w:rPr>
        <w:t>四川富凯食品加工有限责任公司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攀枝花市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盐边县农业农村局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米易县撒莲镇人民政府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盐边县惠民镇人民政府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eastAsia"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攀枝花市聚禾源蔬菜种植专业合作社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eastAsia"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泸州市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泸州市农业农村局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合江县农业农村局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泸县潮河镇人民政府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eastAsia"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叙永县天池镇清山家庭农场</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德阳市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德阳市农业农村局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什邡市农业农村局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德阳市罗江区略坪镇人民政府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广汉市衡领家庭农场</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绵阳市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绵阳市动物疫病预防控制中心</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绵阳市安州区农业农村局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绵阳市游仙区忠兴镇人民政府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盐亭县莲花湖乡人民政府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台沃科技集团股份有限公司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广元市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剑阁县农业农村局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苍溪县元坝镇人民政府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旺苍县嘉川镇人民政府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广元杨家曹种养殖专业合作社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苍溪县兴达绿源种植专业合作社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遂宁市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遂宁市农业农村局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射洪市农业服务中心</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大英县农业技术信息推广站</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蓬溪县任隆镇人民政府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四川天穗农业集团有限公司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内江市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隆昌市农业农村局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内江市东兴区田家镇人民政府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威远县界牌镇人民政府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内江市市中区顺勇农业机械专业合作社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乐山市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夹江县农业农村局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井研县千佛镇人民政府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犍为县舞雩镇人民政府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Style w:val="8"/>
          <w:lang w:val="en-US" w:eastAsia="zh-CN" w:bidi="ar"/>
        </w:rPr>
      </w:pPr>
      <w:r>
        <w:rPr>
          <w:rFonts w:hint="default" w:ascii="Times New Roman" w:hAnsi="Times New Roman" w:eastAsia="方正仿宋简体" w:cs="Times New Roman"/>
          <w:color w:val="000000"/>
          <w:spacing w:val="0"/>
          <w:w w:val="100"/>
          <w:position w:val="0"/>
          <w:sz w:val="32"/>
          <w:szCs w:val="32"/>
          <w:lang w:val="en-US" w:eastAsia="zh-CN"/>
        </w:rPr>
        <w:t>乐山市五通桥区龙王米业有限公司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南充市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仪陇县农业农村局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南部县大王镇人民政府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阆中市水观镇人民政府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南充市高坪区会龙镇人民政府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营山县东升镇人民政府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Style w:val="8"/>
          <w:b/>
          <w:bCs/>
          <w:lang w:val="en-US" w:eastAsia="zh-CN" w:bidi="ar"/>
        </w:rPr>
      </w:pPr>
      <w:r>
        <w:rPr>
          <w:rFonts w:hint="default" w:ascii="Times New Roman" w:hAnsi="Times New Roman" w:eastAsia="方正仿宋简体" w:cs="Times New Roman"/>
          <w:color w:val="000000"/>
          <w:spacing w:val="0"/>
          <w:w w:val="100"/>
          <w:position w:val="0"/>
          <w:sz w:val="32"/>
          <w:szCs w:val="32"/>
          <w:lang w:val="en-US" w:eastAsia="zh-CN"/>
        </w:rPr>
        <w:t>西充县粮王生态农业开发有限公司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眉山市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眉山市农业农村局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眉山市东坡区农业农村局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仁寿县方家镇人民政府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洪雅县柳江镇人民政府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眉山市彭山区佳维家庭农场</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宜宾市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宜宾市叙州区农业农村局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宜宾市翠屏区白花镇人民政府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宜宾市南溪区大观镇人民政府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江安县怡乐镇人民政府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高县复兴镇人民政府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Style w:val="8"/>
          <w:lang w:val="en-US" w:eastAsia="zh-CN" w:bidi="ar"/>
        </w:rPr>
      </w:pPr>
      <w:r>
        <w:rPr>
          <w:rFonts w:hint="default" w:ascii="Times New Roman" w:hAnsi="Times New Roman" w:eastAsia="方正仿宋简体" w:cs="Times New Roman"/>
          <w:color w:val="000000"/>
          <w:spacing w:val="0"/>
          <w:w w:val="100"/>
          <w:position w:val="0"/>
          <w:sz w:val="32"/>
          <w:szCs w:val="32"/>
          <w:lang w:val="en-US" w:eastAsia="zh-CN"/>
        </w:rPr>
        <w:t>宜宾三江汇元禾农业投资开发有限公司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广安市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广安市广安区花桥镇人民政府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岳池县农业农村局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邻水县柑子农业服务中心</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华蓥市高兴镇人民政府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both"/>
        <w:textAlignment w:val="auto"/>
        <w:outlineLvl w:val="1"/>
        <w:rPr>
          <w:rStyle w:val="8"/>
          <w:lang w:val="en-US" w:eastAsia="zh-CN" w:bidi="ar"/>
        </w:rPr>
      </w:pPr>
      <w:r>
        <w:rPr>
          <w:rFonts w:hint="default" w:ascii="Times New Roman" w:hAnsi="Times New Roman" w:eastAsia="方正仿宋简体" w:cs="Times New Roman"/>
          <w:color w:val="000000"/>
          <w:spacing w:val="0"/>
          <w:w w:val="100"/>
          <w:position w:val="0"/>
          <w:sz w:val="32"/>
          <w:szCs w:val="32"/>
          <w:lang w:val="en-US" w:eastAsia="zh-CN"/>
        </w:rPr>
        <w:t>广安惠民农机农艺专业合作社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达州市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达州市土壤肥料及生态建设工作站</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渠县农业综合技术服务中心</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万源市官渡镇人民政府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大竹县童家镇人民政府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达州市达川区钜广家庭农场</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Style w:val="8"/>
          <w:lang w:val="en-US" w:eastAsia="zh-CN" w:bidi="ar"/>
        </w:rPr>
      </w:pPr>
      <w:r>
        <w:rPr>
          <w:rFonts w:hint="default" w:ascii="Times New Roman" w:hAnsi="Times New Roman" w:eastAsia="方正仿宋简体" w:cs="Times New Roman"/>
          <w:color w:val="000000"/>
          <w:spacing w:val="0"/>
          <w:w w:val="100"/>
          <w:position w:val="0"/>
          <w:sz w:val="32"/>
          <w:szCs w:val="32"/>
          <w:lang w:val="en-US" w:eastAsia="zh-CN"/>
        </w:rPr>
        <w:t>宣汉县海平种植家庭农场</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雅安市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雅安市雨城区农业农村局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天全县仁义镇人民政府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石棉县王岗坪彝族藏族乡人民政府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雅安市广聚农业发展有限责任公司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巴中市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巴中市恩阳区经作站</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南江县长赤镇人民政府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通江嘉祐农业发展投资有限公司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平昌县众诚种植专业合作社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资阳市</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资阳市雁江区保和镇人民政府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乐至县劳动镇人民政府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资阳市尤特薯品开发有限公司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阿坝州</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金川县科学技术和农业畜牧局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汶川县水磨镇人民政府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left="1317" w:leftChars="609" w:right="0" w:hanging="38" w:hangingChars="12"/>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若尔盖县麦溪乡俄藏村草原生态管护治理藏系绵羊养殖农民专业合作社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甘孜州</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炉霍县农牧农村和科技局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甘孜县甘孜镇人民政府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九龙县祥海野生资源开发有限公司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炉霍县鲁川农业发展有限公司</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jc w:val="both"/>
        <w:textAlignment w:val="auto"/>
        <w:outlineLvl w:val="1"/>
        <w:rPr>
          <w:rFonts w:hint="default" w:ascii="方正黑体_GBK" w:hAnsi="方正黑体_GBK" w:eastAsia="方正黑体_GBK" w:cs="方正黑体_GBK"/>
          <w:b w:val="0"/>
          <w:bCs w:val="0"/>
          <w:color w:val="000000"/>
          <w:spacing w:val="0"/>
          <w:w w:val="100"/>
          <w:position w:val="0"/>
          <w:sz w:val="32"/>
          <w:szCs w:val="32"/>
          <w:lang w:val="en-US" w:eastAsia="zh-CN"/>
        </w:rPr>
      </w:pPr>
      <w:r>
        <w:rPr>
          <w:rFonts w:hint="default" w:ascii="方正黑体_GBK" w:hAnsi="方正黑体_GBK" w:eastAsia="方正黑体_GBK" w:cs="方正黑体_GBK"/>
          <w:b w:val="0"/>
          <w:bCs w:val="0"/>
          <w:color w:val="000000"/>
          <w:spacing w:val="0"/>
          <w:w w:val="100"/>
          <w:position w:val="0"/>
          <w:sz w:val="32"/>
          <w:szCs w:val="32"/>
          <w:lang w:val="en-US" w:eastAsia="zh-CN"/>
        </w:rPr>
        <w:t>凉山</w:t>
      </w:r>
      <w:r>
        <w:rPr>
          <w:rFonts w:hint="eastAsia" w:ascii="方正黑体_GBK" w:hAnsi="方正黑体_GBK" w:eastAsia="方正黑体_GBK" w:cs="方正黑体_GBK"/>
          <w:b w:val="0"/>
          <w:bCs w:val="0"/>
          <w:color w:val="000000"/>
          <w:spacing w:val="0"/>
          <w:w w:val="100"/>
          <w:position w:val="0"/>
          <w:sz w:val="32"/>
          <w:szCs w:val="32"/>
          <w:lang w:val="en-US" w:eastAsia="zh-CN"/>
        </w:rPr>
        <w:t>州</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越西县农业农村局</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会理市黎溪镇人民政府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宁南县松新镇人民政府</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西昌市众辉种植养殖专业合作社</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620" w:lineRule="exact"/>
        <w:ind w:right="0" w:firstLine="1280" w:firstLineChars="400"/>
        <w:jc w:val="left"/>
        <w:textAlignment w:val="auto"/>
        <w:outlineLvl w:val="1"/>
        <w:rPr>
          <w:rFonts w:hint="default" w:ascii="Times New Roman" w:hAnsi="Times New Roman" w:eastAsia="方正仿宋简体" w:cs="Times New Roman"/>
          <w:color w:val="000000"/>
          <w:spacing w:val="0"/>
          <w:w w:val="100"/>
          <w:position w:val="0"/>
          <w:sz w:val="32"/>
          <w:szCs w:val="32"/>
          <w:lang w:val="en-US" w:eastAsia="zh-CN"/>
        </w:rPr>
      </w:pPr>
      <w:r>
        <w:rPr>
          <w:rFonts w:hint="default" w:ascii="Times New Roman" w:hAnsi="Times New Roman" w:eastAsia="方正仿宋简体" w:cs="Times New Roman"/>
          <w:color w:val="000000"/>
          <w:spacing w:val="0"/>
          <w:w w:val="100"/>
          <w:position w:val="0"/>
          <w:sz w:val="32"/>
          <w:szCs w:val="32"/>
          <w:lang w:val="en-US" w:eastAsia="zh-CN"/>
        </w:rPr>
        <w:t>甘洛县棠红马铃薯种植专业合作社</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833C9A1-608D-46BA-8493-9B224935A85F}"/>
  </w:font>
  <w:font w:name="方正仿宋_GBK">
    <w:panose1 w:val="03000509000000000000"/>
    <w:charset w:val="86"/>
    <w:family w:val="auto"/>
    <w:pitch w:val="default"/>
    <w:sig w:usb0="00000001" w:usb1="080E0000" w:usb2="00000000" w:usb3="00000000" w:csb0="00040000" w:csb1="00000000"/>
    <w:embedRegular r:id="rId2" w:fontKey="{5D5ED6B7-158D-420F-8EC5-0BC06FA06C92}"/>
  </w:font>
  <w:font w:name="方正黑体_GBK">
    <w:panose1 w:val="03000509000000000000"/>
    <w:charset w:val="86"/>
    <w:family w:val="auto"/>
    <w:pitch w:val="default"/>
    <w:sig w:usb0="00000001" w:usb1="080E0000" w:usb2="00000000" w:usb3="00000000" w:csb0="00040000" w:csb1="00000000"/>
    <w:embedRegular r:id="rId3" w:fontKey="{38572CFE-1DED-44DC-A391-F0F9AE43285D}"/>
  </w:font>
  <w:font w:name="方正小标宋简体">
    <w:panose1 w:val="02000000000000000000"/>
    <w:charset w:val="86"/>
    <w:family w:val="auto"/>
    <w:pitch w:val="default"/>
    <w:sig w:usb0="00000001" w:usb1="080E0000" w:usb2="00000000" w:usb3="00000000" w:csb0="00040000" w:csb1="00000000"/>
    <w:embedRegular r:id="rId4" w:fontKey="{3067D35A-955E-4DE8-80D5-CF0FE4A157E1}"/>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B9DD8"/>
    <w:rsid w:val="1FFB9DD8"/>
    <w:rsid w:val="3E111A2D"/>
    <w:rsid w:val="FEB314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next w:val="1"/>
    <w:unhideWhenUsed/>
    <w:qFormat/>
    <w:uiPriority w:val="99"/>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pPr>
    <w:rPr>
      <w:rFonts w:ascii="Times New Roman" w:hAnsi="Times New Roman"/>
      <w:szCs w:val="20"/>
    </w:rPr>
  </w:style>
  <w:style w:type="paragraph" w:customStyle="1" w:styleId="7">
    <w:name w:val="标题 #2"/>
    <w:basedOn w:val="1"/>
    <w:qFormat/>
    <w:uiPriority w:val="0"/>
    <w:pPr>
      <w:widowControl w:val="0"/>
      <w:shd w:val="clear" w:color="auto" w:fill="auto"/>
      <w:spacing w:after="510"/>
      <w:jc w:val="center"/>
      <w:outlineLvl w:val="1"/>
    </w:pPr>
    <w:rPr>
      <w:rFonts w:ascii="宋体" w:hAnsi="宋体" w:eastAsia="宋体" w:cs="宋体"/>
      <w:sz w:val="42"/>
      <w:szCs w:val="42"/>
      <w:u w:val="none"/>
      <w:shd w:val="clear" w:color="auto" w:fill="auto"/>
    </w:rPr>
  </w:style>
  <w:style w:type="character" w:customStyle="1" w:styleId="8">
    <w:name w:val="font6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1190</Words>
  <Characters>1190</Characters>
  <Lines>0</Lines>
  <Paragraphs>0</Paragraphs>
  <TotalTime>0</TotalTime>
  <ScaleCrop>false</ScaleCrop>
  <LinksUpToDate>false</LinksUpToDate>
  <CharactersWithSpaces>1190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2023-08-10T10:45:00Z</dcterms:created>
  <dc:creator>tiangong</dc:creator>
  <cp:lastModifiedBy>大楼</cp:lastModifiedBy>
  <dcterms:modified xsi:type="dcterms:W3CDTF">2023-08-10T09:43:10Z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BD005D6554AA446C828B01D429A23AF2_13</vt:lpwstr>
  </property>
</Properties>
</file>