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tabs>
          <w:tab w:val="left" w:pos="1395"/>
          <w:tab w:val="center" w:pos="4514"/>
        </w:tabs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  <w:szCs w:val="32"/>
          <w:lang w:val="en-US" w:eastAsia="zh-CN"/>
        </w:rPr>
      </w:pPr>
      <w:bookmarkStart w:id="0" w:name="_GoBack"/>
      <w:r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  <w:szCs w:val="32"/>
          <w:lang w:val="en-US" w:eastAsia="zh-CN"/>
        </w:rPr>
        <w:t>农药包装废弃物资源化利用企业申请书</w:t>
      </w:r>
    </w:p>
    <w:bookmarkEnd w:id="0"/>
    <w:tbl>
      <w:tblPr>
        <w:tblStyle w:val="7"/>
        <w:tblW w:w="962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3"/>
        <w:gridCol w:w="1433"/>
        <w:gridCol w:w="1352"/>
        <w:gridCol w:w="1769"/>
        <w:gridCol w:w="1380"/>
        <w:gridCol w:w="1"/>
        <w:gridCol w:w="230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5" w:hRule="atLeast"/>
          <w:jc w:val="center"/>
        </w:trPr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申报企业名称（公章）</w:t>
            </w:r>
          </w:p>
        </w:tc>
        <w:tc>
          <w:tcPr>
            <w:tcW w:w="82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  <w:jc w:val="center"/>
        </w:trPr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注册地址</w:t>
            </w:r>
          </w:p>
        </w:tc>
        <w:tc>
          <w:tcPr>
            <w:tcW w:w="27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注册资金（万元）</w:t>
            </w:r>
          </w:p>
        </w:tc>
        <w:tc>
          <w:tcPr>
            <w:tcW w:w="36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法人代表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电话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  <w:jc w:val="center"/>
        </w:trPr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企业经营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范围</w:t>
            </w:r>
          </w:p>
        </w:tc>
        <w:tc>
          <w:tcPr>
            <w:tcW w:w="82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962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农药包装废弃物资源化利用厂区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41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工作场地详细地址</w:t>
            </w:r>
          </w:p>
        </w:tc>
        <w:tc>
          <w:tcPr>
            <w:tcW w:w="31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自有/租赁</w:t>
            </w:r>
          </w:p>
        </w:tc>
        <w:tc>
          <w:tcPr>
            <w:tcW w:w="23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面积（平方米）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41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1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3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0" w:hRule="atLeast"/>
          <w:jc w:val="center"/>
        </w:trPr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农药包装废弃物资源化利用方法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（主要产品）</w:t>
            </w:r>
          </w:p>
        </w:tc>
        <w:tc>
          <w:tcPr>
            <w:tcW w:w="27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1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处置能力（吨/年）</w:t>
            </w:r>
          </w:p>
        </w:tc>
        <w:tc>
          <w:tcPr>
            <w:tcW w:w="23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9620" w:type="dxa"/>
            <w:gridSpan w:val="7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主要管理人员、技术人员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jc w:val="center"/>
        </w:trPr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27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工作部门/岗位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技术职称/等级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学历</w:t>
            </w:r>
          </w:p>
        </w:tc>
        <w:tc>
          <w:tcPr>
            <w:tcW w:w="23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7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3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7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3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7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3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7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3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7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3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7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3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7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3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9620" w:type="dxa"/>
            <w:gridSpan w:val="7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资源化利用设施设备和配套的污染防治设施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28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主要设备名称</w:t>
            </w:r>
          </w:p>
        </w:tc>
        <w:tc>
          <w:tcPr>
            <w:tcW w:w="31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用途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数量</w:t>
            </w:r>
          </w:p>
        </w:tc>
        <w:tc>
          <w:tcPr>
            <w:tcW w:w="23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自有/租赁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2816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121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303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28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1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3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28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1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3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28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1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3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28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1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3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28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1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3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28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1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3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040BF1"/>
    <w:rsid w:val="08040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  <w:rPr>
      <w:rFonts w:ascii="Times New Roman" w:hAnsi="Times New Roman" w:cs="Times New Roman"/>
      <w:szCs w:val="24"/>
    </w:r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4">
    <w:name w:val="Normal Indent"/>
    <w:basedOn w:val="1"/>
    <w:next w:val="1"/>
    <w:qFormat/>
    <w:uiPriority w:val="99"/>
    <w:pPr>
      <w:ind w:firstLine="420"/>
    </w:pPr>
    <w:rPr>
      <w:rFonts w:eastAsia="仿宋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2021-09-29T03:48:00Z</dcterms:created>
  <dc:creator>幻吟</dc:creator>
  <cp:lastModifiedBy>幻吟</cp:lastModifiedBy>
  <dcterms:modified xsi:type="dcterms:W3CDTF">2021-09-29T03:49:03Z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