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56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Style w:val="10"/>
          <w:rFonts w:hint="eastAsia" w:asciiTheme="minorEastAsia" w:hAnsiTheme="minorEastAsia"/>
          <w:sz w:val="36"/>
          <w:szCs w:val="36"/>
        </w:rPr>
        <w:t>引种备案同一适宜生态区</w:t>
      </w:r>
    </w:p>
    <w:p>
      <w:pPr>
        <w:pStyle w:val="7"/>
        <w:spacing w:beforeAutospacing="0" w:afterAutospacing="0" w:line="360" w:lineRule="auto"/>
        <w:ind w:firstLine="645"/>
        <w:rPr>
          <w:rStyle w:val="10"/>
          <w:rFonts w:ascii="仿宋_GB2312" w:hAnsi="仿宋" w:eastAsia="仿宋_GB2312"/>
          <w:sz w:val="32"/>
          <w:szCs w:val="32"/>
        </w:rPr>
      </w:pPr>
    </w:p>
    <w:p>
      <w:pPr>
        <w:pStyle w:val="7"/>
        <w:spacing w:beforeAutospacing="0" w:afterAutospacing="0" w:line="360" w:lineRule="auto"/>
        <w:ind w:firstLine="645"/>
        <w:rPr>
          <w:rFonts w:ascii="黑体" w:hAnsi="黑体" w:eastAsia="黑体"/>
          <w:b/>
        </w:rPr>
      </w:pPr>
      <w:r>
        <w:rPr>
          <w:rStyle w:val="10"/>
          <w:rFonts w:hint="eastAsia" w:ascii="黑体" w:hAnsi="黑体" w:eastAsia="黑体"/>
          <w:b w:val="0"/>
          <w:sz w:val="32"/>
          <w:szCs w:val="32"/>
        </w:rPr>
        <w:t>一、水稻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1、平坝丘陵籼稻类型区。四川省海拔800米以下平坝丘陵区，对应国家长江上游中籼迟熟类型区。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2、攀西高原粳稻类型区。凉山州海拔1500-1850米的粳稻类型区，对应云南省1450-1850米常规粳稻区和1450-</w:t>
      </w:r>
    </w:p>
    <w:p>
      <w:pPr>
        <w:pStyle w:val="7"/>
        <w:spacing w:beforeAutospacing="0" w:afterAutospacing="0" w:line="360" w:lineRule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2000米杂交粳稻区。凉山州海拔1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850-2500米的粳稻类型区，对应云南省海拔1850米以上的常规粳稻区。</w:t>
      </w:r>
    </w:p>
    <w:p>
      <w:pPr>
        <w:pStyle w:val="7"/>
        <w:spacing w:beforeAutospacing="0" w:afterAutospacing="0" w:line="360" w:lineRule="auto"/>
        <w:ind w:firstLine="645"/>
        <w:rPr>
          <w:rFonts w:ascii="黑体" w:hAnsi="黑体" w:eastAsia="黑体"/>
          <w:b/>
        </w:rPr>
      </w:pPr>
      <w:r>
        <w:rPr>
          <w:rStyle w:val="10"/>
          <w:rFonts w:hint="eastAsia" w:ascii="黑体" w:hAnsi="黑体" w:eastAsia="黑体"/>
          <w:b w:val="0"/>
          <w:sz w:val="32"/>
          <w:szCs w:val="32"/>
        </w:rPr>
        <w:t>二、玉米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1、普通玉米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（1）平坝丘陵春玉米类型区。四川省海拔800米以下的平坝、丘陵地区，对应国家西南春玉米类型区。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（2）山区春玉米类型区。盆周海拔800米以上的山区，对应贵州省西部组、重庆山区组。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（3）高原中熟春玉米类型区。凉山州、甘孜州、阿坝州海拔1200-2200米地区，对应云南省海拔1000-2000米春玉米区。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2、鲜食甜玉米、鲜食糯玉米</w:t>
      </w:r>
    </w:p>
    <w:p>
      <w:pPr>
        <w:pStyle w:val="7"/>
        <w:spacing w:beforeAutospacing="0" w:afterAutospacing="0" w:line="360" w:lineRule="auto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四川省海拔800米以下的平坝、丘陵地区，对应国家西南鲜食甜玉米、鲜食糯玉米类型区。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备注：</w:t>
      </w:r>
    </w:p>
    <w:p>
      <w:pPr>
        <w:pStyle w:val="7"/>
        <w:spacing w:beforeAutospacing="0" w:afterAutospacing="0" w:line="360" w:lineRule="auto"/>
        <w:ind w:firstLine="645"/>
        <w:rPr>
          <w:rFonts w:ascii="黑体" w:hAnsi="黑体" w:eastAsia="黑体"/>
          <w:b/>
        </w:rPr>
      </w:pPr>
      <w:r>
        <w:rPr>
          <w:rStyle w:val="10"/>
          <w:rFonts w:hint="eastAsia" w:ascii="黑体" w:hAnsi="黑体" w:eastAsia="黑体"/>
          <w:b w:val="0"/>
          <w:sz w:val="32"/>
          <w:szCs w:val="32"/>
        </w:rPr>
        <w:t>三、小麦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1、平坝丘陵冬麦类型区。对应国家长江上游冬麦品种类型区。 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2、西南山地冬麦类型区。攀枝花市和凉山州海拔1800米以下地区，对应云南省平坝丘陵冬麦类型田麦区。</w:t>
      </w:r>
    </w:p>
    <w:p>
      <w:pPr>
        <w:pStyle w:val="7"/>
        <w:spacing w:beforeAutospacing="0" w:afterAutospacing="0" w:line="360" w:lineRule="auto"/>
        <w:ind w:firstLine="645"/>
        <w:rPr>
          <w:rFonts w:ascii="黑体" w:hAnsi="黑体" w:eastAsia="黑体"/>
          <w:b/>
        </w:rPr>
      </w:pPr>
      <w:r>
        <w:rPr>
          <w:rStyle w:val="10"/>
          <w:rFonts w:hint="eastAsia" w:ascii="黑体" w:hAnsi="黑体" w:eastAsia="黑体"/>
          <w:b w:val="0"/>
          <w:sz w:val="32"/>
          <w:szCs w:val="32"/>
        </w:rPr>
        <w:t>四、大豆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1、平坝丘陵春大豆类型区。四川省海拔800米以下平坝、丘陵及低山区，对应国家长江流域春大豆品种类型区。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2、平坝丘陵夏大豆类型区。四川省海拔800米以下平坝、丘陵地区，对应国家长江上游夏大豆品种类型区。</w:t>
      </w:r>
    </w:p>
    <w:p>
      <w:pPr>
        <w:pStyle w:val="7"/>
        <w:spacing w:beforeAutospacing="0" w:afterAutospacing="0" w:line="360" w:lineRule="auto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3、平坝丘陵鲜食大豆春播、夏播类型区。四川省海拔800米以下平坝、丘陵地区，对应湖北省除鄂西山区以外地区、江苏和安徽两省沿江地区、湖南省、浙江省、江西省鲜食大豆春播、夏播类型区。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Style w:val="11"/>
        <w:rFonts w:hint="eastAsia" w:ascii="宋体" w:hAnsi="宋体"/>
        <w:sz w:val="28"/>
      </w:rPr>
      <w:t>—</w:t>
    </w:r>
    <w:r>
      <w:rPr>
        <w:rStyle w:val="11"/>
        <w:rFonts w:hint="eastAsia" w:ascii="仿宋_GB2312"/>
        <w:sz w:val="28"/>
      </w:rPr>
      <w:t xml:space="preserve"> </w:t>
    </w:r>
    <w:r>
      <w:rPr>
        <w:rFonts w:ascii="Times New Roman" w:hAnsi="Times New Roman"/>
        <w:sz w:val="28"/>
      </w:rPr>
      <w:fldChar w:fldCharType="begin"/>
    </w:r>
    <w:r>
      <w:rPr>
        <w:rStyle w:val="11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11"/>
        <w:rFonts w:ascii="Times New Roman" w:hAnsi="Times New Roman"/>
        <w:sz w:val="28"/>
      </w:rPr>
      <w:t>22</w:t>
    </w:r>
    <w:r>
      <w:rPr>
        <w:rFonts w:ascii="Times New Roman" w:hAnsi="Times New Roman"/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 w:ascii="宋体" w:hAnsi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E327DDE"/>
    <w:rsid w:val="13073B46"/>
    <w:rsid w:val="1F695F89"/>
    <w:rsid w:val="30241DE5"/>
    <w:rsid w:val="3519324D"/>
    <w:rsid w:val="3751404D"/>
    <w:rsid w:val="67CB73C3"/>
    <w:rsid w:val="7DA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  <w:rPr>
      <w:rFonts w:cs="Times New Roman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宋体"/>
      <w:color w:val="000000"/>
      <w:kern w:val="0"/>
      <w:sz w:val="24"/>
    </w:rPr>
  </w:style>
  <w:style w:type="character" w:customStyle="1" w:styleId="13">
    <w:name w:val="bjh-p"/>
    <w:basedOn w:val="9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font21"/>
    <w:qFormat/>
    <w:uiPriority w:val="0"/>
    <w:rPr>
      <w:rFonts w:ascii="仿宋_GB2312" w:eastAsia="仿宋_GB2312" w:cs="仿宋_GB2312"/>
      <w:color w:val="000000"/>
      <w:sz w:val="30"/>
      <w:szCs w:val="30"/>
      <w:u w:val="none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qFormat/>
    <w:uiPriority w:val="0"/>
    <w:rPr>
      <w:rFonts w:ascii="仿宋_GB2312" w:eastAsia="仿宋_GB2312" w:cs="仿宋_GB2312"/>
      <w:color w:val="000000"/>
      <w:sz w:val="30"/>
      <w:szCs w:val="30"/>
      <w:u w:val="none"/>
    </w:rPr>
  </w:style>
  <w:style w:type="character" w:customStyle="1" w:styleId="19">
    <w:name w:val="标题 1 Char"/>
    <w:basedOn w:val="9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7678</Words>
  <Characters>8921</Characters>
  <Paragraphs>1860</Paragraphs>
  <TotalTime>0</TotalTime>
  <ScaleCrop>false</ScaleCrop>
  <LinksUpToDate>false</LinksUpToDate>
  <CharactersWithSpaces>9358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2020-10-22T08:28:00Z</dcterms:created>
  <dc:creator>肖伦</dc:creator>
  <cp:lastModifiedBy>lenovo</cp:lastModifiedBy>
  <dcterms:modified xsi:type="dcterms:W3CDTF">2020-11-03T07:46:58Z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