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仿宋_GB2312" w:eastAsia="仿宋_GB2312" w:cs="仿宋_GB2312"/>
          <w:b/>
          <w:bCs/>
          <w:color w:val="00000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28"/>
          <w:szCs w:val="28"/>
          <w:lang w:eastAsia="zh-CN"/>
        </w:rPr>
        <w:t>附件</w:t>
      </w:r>
      <w:r>
        <w:rPr>
          <w:rFonts w:hint="eastAsia" w:ascii="仿宋_GB2312" w:hAnsi="仿宋_GB2312" w:eastAsia="仿宋_GB2312" w:cs="仿宋_GB2312"/>
          <w:b/>
          <w:bCs/>
          <w:color w:val="000000"/>
          <w:sz w:val="28"/>
          <w:szCs w:val="28"/>
          <w:lang w:val="en-US" w:eastAsia="zh-CN"/>
        </w:rPr>
        <w:t>1：</w:t>
      </w:r>
    </w:p>
    <w:p>
      <w:pPr>
        <w:jc w:val="center"/>
        <w:rPr>
          <w:rFonts w:hint="eastAsia" w:ascii="仿宋_GB2312" w:hAnsi="仿宋_GB2312" w:eastAsia="仿宋_GB2312" w:cs="仿宋_GB2312"/>
          <w:b/>
          <w:bCs/>
          <w:color w:val="000000"/>
          <w:sz w:val="36"/>
          <w:szCs w:val="36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6"/>
          <w:szCs w:val="36"/>
        </w:rPr>
        <w:t>四川省主要农作物审定品种引种备案表</w:t>
      </w:r>
    </w:p>
    <w:tbl>
      <w:tblPr>
        <w:tblStyle w:val="3"/>
        <w:tblW w:w="951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68"/>
        <w:gridCol w:w="2992"/>
        <w:gridCol w:w="1459"/>
        <w:gridCol w:w="1559"/>
        <w:gridCol w:w="15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9518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after="0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作物种类：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196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品种名称</w:t>
            </w:r>
          </w:p>
        </w:tc>
        <w:tc>
          <w:tcPr>
            <w:tcW w:w="2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30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亲本组合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96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审定编号</w:t>
            </w:r>
          </w:p>
        </w:tc>
        <w:tc>
          <w:tcPr>
            <w:tcW w:w="2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30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是否已撤销审定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  <w:jc w:val="center"/>
        </w:trPr>
        <w:tc>
          <w:tcPr>
            <w:tcW w:w="1968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品种审定适宜种植区域</w:t>
            </w:r>
          </w:p>
        </w:tc>
        <w:tc>
          <w:tcPr>
            <w:tcW w:w="7550" w:type="dxa"/>
            <w:gridSpan w:val="4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(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依据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审定公告载明的适宜种植区域）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96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选育单位</w:t>
            </w:r>
          </w:p>
        </w:tc>
        <w:tc>
          <w:tcPr>
            <w:tcW w:w="44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（章）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（依据审定公告完整填写，并经全部选育单位盖章）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法定代表人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96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品种权人</w:t>
            </w:r>
          </w:p>
        </w:tc>
        <w:tc>
          <w:tcPr>
            <w:tcW w:w="2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30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品种权号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968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引种单位</w:t>
            </w:r>
          </w:p>
        </w:tc>
        <w:tc>
          <w:tcPr>
            <w:tcW w:w="4451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（章）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法定代表人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1968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地    址</w:t>
            </w:r>
          </w:p>
        </w:tc>
        <w:tc>
          <w:tcPr>
            <w:tcW w:w="4451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邮政编码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968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联 系 人</w:t>
            </w:r>
          </w:p>
        </w:tc>
        <w:tc>
          <w:tcPr>
            <w:tcW w:w="2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30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联系电话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96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传    真</w:t>
            </w:r>
          </w:p>
        </w:tc>
        <w:tc>
          <w:tcPr>
            <w:tcW w:w="299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30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电子邮箱</w:t>
            </w:r>
          </w:p>
        </w:tc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96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拟引种区域</w:t>
            </w:r>
          </w:p>
        </w:tc>
        <w:tc>
          <w:tcPr>
            <w:tcW w:w="7550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after="0"/>
              <w:jc w:val="both"/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（根据引种备案同一适宜生态区填写我省对应的种植区域）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96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适应性、抗病性试验结果</w:t>
            </w:r>
          </w:p>
        </w:tc>
        <w:tc>
          <w:tcPr>
            <w:tcW w:w="7550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spacing w:after="0"/>
              <w:jc w:val="lef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（针对拟引种区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）、（试验结果与适应性试验总结严格一致，重点描述其平均生育期、产量以及与对照比较结果，试验点数、增产点率、抗性试验结果等）</w:t>
            </w:r>
          </w:p>
          <w:p>
            <w:pPr>
              <w:spacing w:after="0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96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主要栽培</w:t>
            </w:r>
          </w:p>
          <w:p>
            <w:pPr>
              <w:spacing w:after="0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技术要点</w:t>
            </w:r>
          </w:p>
        </w:tc>
        <w:tc>
          <w:tcPr>
            <w:tcW w:w="7550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spacing w:after="0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（针对拟引种区）</w:t>
            </w:r>
          </w:p>
          <w:p>
            <w:pPr>
              <w:spacing w:after="0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968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风险提示</w:t>
            </w:r>
          </w:p>
        </w:tc>
        <w:tc>
          <w:tcPr>
            <w:tcW w:w="7550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spacing w:after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（针对拟引种区）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、（包括品种缺点和种植风险提示）</w:t>
            </w:r>
            <w:bookmarkStart w:id="0" w:name="_GoBack"/>
            <w:bookmarkEnd w:id="0"/>
          </w:p>
          <w:p>
            <w:pPr>
              <w:spacing w:after="0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</w:tbl>
    <w:p>
      <w:pPr>
        <w:rPr>
          <w:rFonts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填写要求：如实、完整填写，盖章应齐全。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Tahoma">
    <w:panose1 w:val="020B0604030504040204"/>
    <w:charset w:val="00"/>
    <w:family w:val="swiss"/>
    <w:pitch w:val="default"/>
    <w:sig w:usb0="61007A87" w:usb1="80000000" w:usb2="00000008" w:usb3="00000000" w:csb0="200101FF" w:csb1="2028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A0961E0"/>
    <w:rsid w:val="2E96357D"/>
    <w:rsid w:val="65041654"/>
    <w:rsid w:val="7D4A1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~^黄豆黄^~</cp:lastModifiedBy>
  <dcterms:modified xsi:type="dcterms:W3CDTF">2018-10-22T01:12:19Z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